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rtl w:val="0"/>
        </w:rPr>
        <w:t xml:space="preserve">What you’re describing is reasonable as a concept, but you need to be very deliberate about </w:t>
      </w:r>
      <w:r w:rsidDel="00000000" w:rsidR="00000000" w:rsidRPr="00000000">
        <w:rPr>
          <w:i w:val="1"/>
          <w:iCs w:val="1"/>
          <w:rtl w:val="0"/>
        </w:rPr>
        <w:t xml:space="preserve">where</w:t>
      </w:r>
      <w:r w:rsidDel="00000000" w:rsidR="00000000" w:rsidRPr="00000000">
        <w:rPr>
          <w:rtl w:val="0"/>
        </w:rPr>
        <w:t xml:space="preserve"> that backup generator ties in and what it does to mass and integration.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oenhivpnx68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Where the secondary generator should live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two basic options: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Generator feeds the Frostline 24 V bus</w:t>
        <w:br w:type="textWrapping"/>
      </w:r>
    </w:p>
    <w:p w:rsidR="00000000" w:rsidDel="00000000" w:rsidP="00000000" w:rsidRDefault="00000000" w:rsidRPr="00000000" w14:paraId="0000000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You treat it like another source alongside Frostline’s micro‑Rankine boiler + TEG array.</w:t>
      </w:r>
    </w:p>
    <w:p w:rsidR="00000000" w:rsidDel="00000000" w:rsidP="00000000" w:rsidRDefault="00000000" w:rsidRPr="00000000" w14:paraId="0000000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That increases the total continuous power available above the existing ~80–150 W from the boiler plus 15–25 W from TEGs, which is what currently gives you the ≈6× mission‑energy surplus.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Frostline then still enforces the same 24 V “housekeeping bus” abstraction: the railgun pod </w:t>
      </w:r>
      <w:r w:rsidDel="00000000" w:rsidR="00000000" w:rsidRPr="00000000">
        <w:rPr>
          <w:i w:val="1"/>
          <w:iCs w:val="1"/>
          <w:rtl w:val="0"/>
        </w:rPr>
        <w:t xml:space="preserve">still</w:t>
      </w:r>
      <w:r w:rsidDel="00000000" w:rsidR="00000000" w:rsidRPr="00000000">
        <w:rPr>
          <w:rtl w:val="0"/>
        </w:rPr>
        <w:t xml:space="preserve"> looks like a 24 V load, but you can safely raise the allowed average draw above the current ~60 W limit if the OS knows it has more generation behind it.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Generator is dedicated to the weapon pod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You route it only into the pod’s own power stage, so Frostline still only sees a 24 V/60 W max load.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The pod then has two inputs: Frostline’s 24 V plus its own micro‑generator → both charging the pod’s supercaps/batteries.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That lets you keep Frostline unchanged, and you simply design the pod to cap its draw from Frostline at 60 W and use the extra generator power to increase rate of fire or endurance.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minimal changes to Frostline itself, option (2) is cleaner: treat the generator as part of the pod subsystem.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fvmgttomp19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Mass and “small light hull” vs runtime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Right now, the Frostline drone example is already tight on mass: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Core + cryo + electronics: ≈2.2 kg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H₂ cartridge: ≈0.6 kg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Total: ≈2.8 kg, intentionally kept under a 3 kg regulatory threshold.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“put [the generator] on the back” and also mount a weapon pod, you will almost certainly go </w:t>
      </w:r>
      <w:r w:rsidDel="00000000" w:rsidR="00000000" w:rsidRPr="00000000">
        <w:rPr>
          <w:b w:val="1"/>
          <w:bCs w:val="1"/>
          <w:rtl w:val="0"/>
        </w:rPr>
        <w:t xml:space="preserve">over</w:t>
      </w:r>
      <w:r w:rsidDel="00000000" w:rsidR="00000000" w:rsidRPr="00000000">
        <w:rPr>
          <w:rtl w:val="0"/>
        </w:rPr>
        <w:t xml:space="preserve"> 3 kg unless you: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Downsize or change the main energy store (e.g., smaller H₂ cartridge or different primary source), or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Accept moving to a heavier‑class airframe/regulatory band, or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Make Frostline itself lighter (hard, given the cryo loop, reservoir, and 6061‑T6 chassis).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idea of “condense the internal parts with a small light hull smaller than a regular drone” is compatible with Frostline </w:t>
      </w:r>
      <w:r w:rsidDel="00000000" w:rsidR="00000000" w:rsidRPr="00000000">
        <w:rPr>
          <w:b w:val="1"/>
          <w:bCs w:val="1"/>
          <w:rtl w:val="0"/>
        </w:rPr>
        <w:t xml:space="preserve">only if</w:t>
      </w:r>
      <w:r w:rsidDel="00000000" w:rsidR="00000000" w:rsidRPr="00000000">
        <w:rPr>
          <w:rtl w:val="0"/>
        </w:rPr>
        <w:t xml:space="preserve"> the railgun pod plus generator are treated as a separate, airframe‑mounted module, not packed into the Frostline compute block itself: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pod and generator should bolt to standard drone hardpoints, not to the Frostline enclosure, which is cryo‑integrated and not meant to carry rail‑gun recoil or generator vibration.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keep all high‑current, high‑vibration, and thermal loads inside the pod/generator assembly; Frostline only sees regulated 24 V and CAN.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nfr4lz4b4ht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What you gain by adding the generator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Given the current numbers: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Frostline can safely give a pod ≈60 W average from the 24 V bus and still retain ≈6× mission‑energy surplus over a 45 min sortie.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The pod’s own supercap bank is ≈53.7 kJ, versus Frostline’s ≈14.4 kJ bank reserved for propulsion and compute.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Adding a small generator dedicated to the pod does three things: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Higher sustainable firing rate</w:t>
      </w:r>
      <w:r w:rsidDel="00000000" w:rsidR="00000000" w:rsidRPr="00000000">
        <w:rPr>
          <w:rtl w:val="0"/>
        </w:rPr>
        <w:t xml:space="preserve"> – If the generator adds, say, another 40–60 W into the pod’s caps, your effective recharge power for shots doubles without touching Frostline’s 60 W ceiling. That means shorter intervals between shots for the same per‑shot energy.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Longer runtime</w:t>
      </w:r>
      <w:r w:rsidDel="00000000" w:rsidR="00000000" w:rsidRPr="00000000">
        <w:rPr>
          <w:rtl w:val="0"/>
        </w:rPr>
        <w:t xml:space="preserve"> – The pod can keep recharging its caps even after Frostline has to prioritize its own cores and propulsion loads.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Better isolation</w:t>
      </w:r>
      <w:r w:rsidDel="00000000" w:rsidR="00000000" w:rsidRPr="00000000">
        <w:rPr>
          <w:rtl w:val="0"/>
        </w:rPr>
        <w:t xml:space="preserve"> – In a fault, you can completely disconnect the pod/generator assembly and Frostline still has its own boiler/TEG loop.</w:t>
        <w:br w:type="textWrapping"/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hwtgmg1160e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Practical guidance for your build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go ahead and “do that now,” keep these design rules: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Treat the generator + pod as one self‑contained tail module</w:t>
      </w:r>
      <w:r w:rsidDel="00000000" w:rsidR="00000000" w:rsidRPr="00000000">
        <w:rPr>
          <w:rtl w:val="0"/>
        </w:rPr>
        <w:t xml:space="preserve"> with:</w:t>
        <w:br w:type="textWrapping"/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Its own vibration isolation and EMC shielding,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Its own thermal management (heat pipes, small loop), only sending low‑level telemetry into Frostline.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Connect to Frostline only via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single 24 V input (with soft‑start/current limiting so you never exceed the negotiated draw),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encrypted CAN bridge for commands and telemetry, so Frostline OS and Pety remain the gatekeepers for firing.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Re‑check your mass budget</w:t>
      </w:r>
      <w:r w:rsidDel="00000000" w:rsidR="00000000" w:rsidRPr="00000000">
        <w:rPr>
          <w:rtl w:val="0"/>
        </w:rPr>
        <w:t xml:space="preserve"> against whatever airframe you target: if you want “smaller than a regular drone,” you may need to choose between:</w:t>
        <w:br w:type="textWrapping"/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Longer runtime via the backup generator,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Heavier weapon pod,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Staying under 3 kg vs moving to a larger class.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short: yes, a small secondary generator mounted at the back and a compact hull are compatible with your architecture, but treat them as part of a self‑contained pod, and be explicit about how much extra power and mass you’re adding so you don’t break Frostline’s 24 V bus contract or the &lt;3 kg regime you originally designed around.</w:t>
      </w:r>
    </w:p>
    <w:p w:rsidR="00000000" w:rsidDel="00000000" w:rsidP="00000000" w:rsidRDefault="00000000" w:rsidRPr="00000000" w14:paraId="0000002E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Proposed Parts List for a Compact Rail‑gun Weapon Pod with Backup Generator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1727.7172312223856"/>
        <w:gridCol w:w="1975.846833578792"/>
        <w:gridCol w:w="2334.256259204713"/>
        <w:gridCol w:w="983.3284241531663"/>
        <w:gridCol w:w="569.779086892489"/>
        <w:gridCol w:w="1769.0721649484535"/>
        <w:tblGridChange w:id="0">
          <w:tblGrid>
            <w:gridCol w:w="1727.7172312223856"/>
            <w:gridCol w:w="1975.846833578792"/>
            <w:gridCol w:w="2334.256259204713"/>
            <w:gridCol w:w="983.3284241531663"/>
            <w:gridCol w:w="569.779086892489"/>
            <w:gridCol w:w="1769.0721649484535"/>
          </w:tblGrid>
        </w:tblGridChange>
      </w:tblGrid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Sub‑system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Part / 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Key Specification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Approx. Mass (g)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Generation (backup)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Miniature rotary micro‑turbine (‑​hydrogen‑fuel‑cell hybrid)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0.5 kW peak, 30 W continuous @ V bus; integrated rectifier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250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Provides extra ≈ 30 W to the pod’s charge‑controller, raising sustainable fire rate while keeping Frostline’s 60 W bus limit unchanged.</w:t>
            </w:r>
          </w:p>
        </w:tc>
      </w:tr>
      <w:tr>
        <w:trPr>
          <w:cantSplit w:val="0"/>
          <w:trHeight w:val="27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Small‑scale solid‑state fuel cell (PEM)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10 W continuous, 24 V output, &lt; 5 % voltage ripple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Acts as a steady‑state supplement for low‑power electronics and helps keep the super‑cap bank topped when the turbine is idle.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Power‑management DC‑DC buck/boost module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24 V → 5 V/3.3 V, 95 % efficiency, built‑in soft‑start, 60 W current‑limit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80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Matches the “≤ 60 W average draw” contract with Frostline.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 Storage (pulse)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High‑C rail‑gun super‑capacitor bank (custom stack)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22 F, 24 V, 53.7 kJ usable (≈ 20 kA discharge) – same as Frostline’s internal reserve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800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Stores the per‑shot energy (≈ 3 kJ baseline) and supplies the high‑current pulse.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Lithium‑polymer backup cell pack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3 S × 2 Ah, 11.1 V, 125 Wh total, provides “brown‑out” reserve for pod logic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250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Recharges from the micro‑turbine/ fuel‑cell when the super‑caps are depleted.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Acoustic‑Boost Sub‑system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Piezo‑actuator array (20 kHz)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8 × 16 mm stack, 150 V drive, 10 %–15 % muzzle‑velocity boost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150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Machined into the barrel’s acoustic‑boost cavity.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Acoustic‑boost cavity (machined aluminum)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30 mm length, Q ≈ 200, resonant at ≈ 20 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Provides the standing‑wave pre‑load that yields the velocity increase.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Harmonic Insulation Chamber (HIC)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Hydrogel polymer damping inserts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Shear modulus ≈ 10 kPa, low‑density (≈ 0.12 g cm⁻³)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Isolates recoil vibrations from the airframe.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Carbon‑nanotube mesh (C‑nano mesh) with steel overlay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0.3 mm thick, tensile strength &gt; 1 GPa, conductivity ≈ 10⁶ S m⁻¹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Provides a stiff, lightweight skin for the HIC while conducting away stray EM fields.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Steel overlay plates (thin)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0.2 mm 304‑SS, bonded to C‑nano mesh, protects against impact and provides grounding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Acts as a shielding “skin” over the carbon mesh.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Ion Regeneration Cylinder (IRC)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Micro‑valve manifold (titanium)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0.5 mm orifice, &lt; 5 ms response, 24 V actuation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Keeps the ion channel stable; powered from pod’s low‑voltage rails.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Miniature ion‑pump (MEMS)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2 W, 24 V, flow ≈ 10 sccm, maintains low‑pressure plasma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Works with the IRC to sustain the ionized path.</w:t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Control &amp; Communication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Helios‑class DSP core (pod version)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1 GHz ARM Cortex‑A72, 24 V‑in, 5 V/3.3 V rails, CAN‑FD interface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90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Runs the weapon FSM and talks to Frostline OS over encrypted CAN.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Pety‑class AI governance board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Dual‑core NPU, 3.3 V, secure boot, glyphic authentication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Enforces fire‑enable interlocks, provides “ready‑to‑fire” flag.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Encrypted CAN‑FD transceiver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250 kbps nominal, 1 Mbps burst, hardware crypto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Connects to Frostline’s encrypted CAN bridge.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Management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Heat‑pipe assembly (copper‑core, ammonia wick)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80 mm length, 2 W per °C ΔT, mounted to barrel &amp; HIC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Moves barrel heat to a small external radiator.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Phase‑change material (PCM)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Melt point ≈ 45 °C, latent heat ≈ 200 kJ kg⁻¹, 50 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Buffers the transient thermal spike from each shot.</w:t>
            </w:r>
          </w:p>
        </w:tc>
      </w:tr>
      <w:tr>
        <w:trPr>
          <w:cantSplit w:val="0"/>
          <w:trHeight w:val="222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Miniature liquid‑coolant loop (prop. glycol)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0.1 L reservoir, 0.2 L min⁻¹ pump, 5 W heat‑removal capacity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Supplies low‑power cooling for pod electronics; independent of Frostline’s main cryo loop.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Mechanical Interface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Hard‑point mounting brackets (Titanium)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4‑point dovetail, load rating ≥ 2 kN, compliant RSA‑style dampers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Secures pod to drone airframe, isolates recoil.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EMC shielding cage (µ‑metal)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0.5 mm thickness, encloses high‑current switchgear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110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Prevents E‑field/B‑field coupling into Frostline wiring.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High‑current power connector (Anderson Powerpole, 150 A)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Rated 24 V, 150 A, latching, with integrated current‑limiter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Provides the 24 V input from Frostline and limits inrush.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Miscellaneous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Wiring harness (shielded twisted pair, 24 AWG)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Rated 300 V, 10 A per pair, CAN‑FD compatible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Carries power, CAN, sensor signals.</w:t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Sensor suite (IMU, temperature, strain gauges)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9‑DOF MEMS IMU, ±200 °C thermistor, piezo‑resistive strain sensors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Feeds health data to Helios &amp; Frostline OS.</w:t>
            </w:r>
          </w:p>
        </w:tc>
      </w:tr>
      <w:tr>
        <w:trPr>
          <w:cantSplit w:val="0"/>
          <w:trHeight w:val="194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Protective outer hull (light‑weight composite)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Carbon‑fiber/foam sandwich, 2 mm skin, aerodynamic fairing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350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Keeps overall pod envelope within the “small light hull” envelope you mentioned.</w:t>
            </w:r>
          </w:p>
        </w:tc>
      </w:tr>
    </w:tbl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Estimated Mass: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≈ 2 800 g (2.8 kg) – stays just under the 3 kg payload limit cited in the Frostline design.</w:t>
      </w:r>
    </w:p>
    <w:p w:rsidR="00000000" w:rsidDel="00000000" w:rsidP="00000000" w:rsidRDefault="00000000" w:rsidRPr="00000000" w14:paraId="000000C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Key Integration Points (referencing the original design)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Power contract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Pod draws ≤ 60 W average from Frostline’s 24 V bus; the micro‑turbine/fuel‑cell pair supplies the extra continuous power needed for higher fire‑rate without violating that contract.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Data &amp; control</w:t>
      </w:r>
      <w:r w:rsidDel="00000000" w:rsidR="00000000" w:rsidRPr="00000000">
        <w:rPr>
          <w:rtl w:val="0"/>
        </w:rPr>
        <w:t xml:space="preserve"> – All commands and telemetry travel over the encrypted CAN bridge; Helios and Pety act as downstream CAN nodes, preserving the “FROSTLINE‑GRANT” state logic.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isolation</w:t>
      </w:r>
      <w:r w:rsidDel="00000000" w:rsidR="00000000" w:rsidRPr="00000000">
        <w:rPr>
          <w:rtl w:val="0"/>
        </w:rPr>
        <w:t xml:space="preserve"> – Independent heat‑pipes, PCM, and a low‑capacity coolant loop keep the pod’s high‑temperature pulse hardware from loading Frostline’s cryo‑hydraulic loop.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isolation</w:t>
      </w:r>
      <w:r w:rsidDel="00000000" w:rsidR="00000000" w:rsidRPr="00000000">
        <w:rPr>
          <w:rtl w:val="0"/>
        </w:rPr>
        <w:t xml:space="preserve"> – Hydrogel polymer inserts and carbon‑nano‑mesh/steel‑overlay HIC provide vibration damping and structural rigidity, meeting the recoil‑vibration envelope described for the HIC.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Safety interlocks</w:t>
      </w:r>
      <w:r w:rsidDel="00000000" w:rsidR="00000000" w:rsidRPr="00000000">
        <w:rPr>
          <w:rtl w:val="0"/>
        </w:rPr>
        <w:t xml:space="preserve"> – The high‑current switchgear is housed inside an µ‑metal cage, and the pod’s FSM includes a “FROSTLINE‑GRANT” state that only permits firing when bus voltage, flight phase, and core health are acceptable.</w:t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this parts list you have a self‑contained weapon pod that respects Frostline’s electrical, mechanical, and thermal constraints while adding a secondary power source to extend runtime and increase the sustainable rate of fire.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